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works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09198AAD"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576C29">
        <w:rPr>
          <w:color w:val="EE0000"/>
          <w:szCs w:val="24"/>
        </w:rPr>
        <w:t xml:space="preserve">5  </w:t>
      </w:r>
      <w:r w:rsidR="00A21930">
        <w:rPr>
          <w:color w:val="EE0000"/>
          <w:szCs w:val="24"/>
        </w:rPr>
        <w:t>May</w:t>
      </w:r>
      <w:r w:rsidRPr="00CA71D1">
        <w:rPr>
          <w:color w:val="FF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22207781" w14:textId="4EA32E5F" w:rsidR="008F4563" w:rsidRDefault="000D48F0" w:rsidP="00187646">
      <w:pPr>
        <w:spacing w:after="0"/>
        <w:jc w:val="both"/>
        <w:rPr>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p>
    <w:p w14:paraId="14A61013" w14:textId="473D0096" w:rsidR="00F04D09" w:rsidRPr="0019535E" w:rsidRDefault="00F04D09" w:rsidP="00D5128F">
      <w:pPr>
        <w:rPr>
          <w:lang w:val="hy-AM"/>
        </w:rPr>
      </w:pPr>
      <w:hyperlink r:id="rId14" w:history="1">
        <w:r w:rsidRPr="00F04D09">
          <w:rPr>
            <w:rStyle w:val="Hyperlink"/>
          </w:rPr>
          <w:t>BOX for All 2125</w:t>
        </w:r>
      </w:hyperlink>
    </w:p>
    <w:sectPr w:rsidR="00F04D09"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A84B" w14:textId="77777777" w:rsidR="00E61A24" w:rsidRDefault="00E61A24" w:rsidP="005234A4">
      <w:pPr>
        <w:spacing w:after="0" w:line="240" w:lineRule="auto"/>
      </w:pPr>
      <w:r>
        <w:separator/>
      </w:r>
    </w:p>
  </w:endnote>
  <w:endnote w:type="continuationSeparator" w:id="0">
    <w:p w14:paraId="408069EB" w14:textId="77777777" w:rsidR="00E61A24" w:rsidRDefault="00E61A24"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9860" w14:textId="77777777" w:rsidR="00E61A24" w:rsidRDefault="00E61A24" w:rsidP="005234A4">
      <w:pPr>
        <w:spacing w:after="0" w:line="240" w:lineRule="auto"/>
      </w:pPr>
      <w:r>
        <w:separator/>
      </w:r>
    </w:p>
  </w:footnote>
  <w:footnote w:type="continuationSeparator" w:id="0">
    <w:p w14:paraId="722C08E4" w14:textId="77777777" w:rsidR="00E61A24" w:rsidRDefault="00E61A24"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0DE5EEA0" w:rsidR="005234A4" w:rsidRDefault="00576C29">
    <w:pPr>
      <w:pStyle w:val="Header"/>
    </w:pPr>
    <w:r>
      <w:rPr>
        <w:noProof/>
        <w14:ligatures w14:val="standardContextual"/>
      </w:rPr>
      <mc:AlternateContent>
        <mc:Choice Requires="wps">
          <w:drawing>
            <wp:anchor distT="0" distB="0" distL="0" distR="0" simplePos="0" relativeHeight="251659264" behindDoc="0" locked="0" layoutInCell="1" allowOverlap="1" wp14:anchorId="49002A1F" wp14:editId="69A6BC6C">
              <wp:simplePos x="635" y="635"/>
              <wp:positionH relativeFrom="page">
                <wp:align>left</wp:align>
              </wp:positionH>
              <wp:positionV relativeFrom="page">
                <wp:align>top</wp:align>
              </wp:positionV>
              <wp:extent cx="678180" cy="368935"/>
              <wp:effectExtent l="0" t="0" r="7620" b="12065"/>
              <wp:wrapNone/>
              <wp:docPr id="185554772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0DDB7F41" w14:textId="38AD8687"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002A1F" id="_x0000_t202" coordsize="21600,21600" o:spt="202" path="m,l,21600r21600,l21600,xe">
              <v:stroke joinstyle="miter"/>
              <v:path gradientshapeok="t" o:connecttype="rect"/>
            </v:shapetype>
            <v:shape id="Text Box 2" o:spid="_x0000_s1026" type="#_x0000_t202" alt="Internal" style="position:absolute;margin-left:0;margin-top:0;width:53.4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xF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" filled="f" stroked="f">
              <v:fill o:detectmouseclick="t"/>
              <v:textbox style="mso-fit-shape-to-text:t" inset="20pt,15pt,0,0">
                <w:txbxContent>
                  <w:p w14:paraId="0DDB7F41" w14:textId="38AD8687"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1A19ACDB" w:rsidR="005234A4" w:rsidRDefault="00576C29">
    <w:pPr>
      <w:pStyle w:val="Header"/>
    </w:pPr>
    <w:r>
      <w:rPr>
        <w:noProof/>
        <w14:ligatures w14:val="standardContextual"/>
      </w:rPr>
      <mc:AlternateContent>
        <mc:Choice Requires="wps">
          <w:drawing>
            <wp:anchor distT="0" distB="0" distL="0" distR="0" simplePos="0" relativeHeight="251660288" behindDoc="0" locked="0" layoutInCell="1" allowOverlap="1" wp14:anchorId="6608FCC3" wp14:editId="3027090F">
              <wp:simplePos x="635" y="635"/>
              <wp:positionH relativeFrom="page">
                <wp:align>left</wp:align>
              </wp:positionH>
              <wp:positionV relativeFrom="page">
                <wp:align>top</wp:align>
              </wp:positionV>
              <wp:extent cx="678180" cy="368935"/>
              <wp:effectExtent l="0" t="0" r="7620" b="12065"/>
              <wp:wrapNone/>
              <wp:docPr id="107156182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67966D38" w14:textId="10E8E905"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08FCC3" id="_x0000_t202" coordsize="21600,21600" o:spt="202" path="m,l,21600r21600,l21600,xe">
              <v:stroke joinstyle="miter"/>
              <v:path gradientshapeok="t" o:connecttype="rect"/>
            </v:shapetype>
            <v:shape id="Text Box 3" o:spid="_x0000_s1027" type="#_x0000_t202" alt="Internal" style="position:absolute;margin-left:0;margin-top:0;width:53.4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wxEA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" filled="f" stroked="f">
              <v:fill o:detectmouseclick="t"/>
              <v:textbox style="mso-fit-shape-to-text:t" inset="20pt,15pt,0,0">
                <w:txbxContent>
                  <w:p w14:paraId="67966D38" w14:textId="10E8E905"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r w:rsidR="00A94D5B">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6486332D" w:rsidR="005234A4" w:rsidRDefault="00576C29">
    <w:pPr>
      <w:pStyle w:val="Header"/>
    </w:pPr>
    <w:r>
      <w:rPr>
        <w:noProof/>
        <w14:ligatures w14:val="standardContextual"/>
      </w:rPr>
      <mc:AlternateContent>
        <mc:Choice Requires="wps">
          <w:drawing>
            <wp:anchor distT="0" distB="0" distL="0" distR="0" simplePos="0" relativeHeight="251658240" behindDoc="0" locked="0" layoutInCell="1" allowOverlap="1" wp14:anchorId="0B663A64" wp14:editId="7AD5010B">
              <wp:simplePos x="635" y="635"/>
              <wp:positionH relativeFrom="page">
                <wp:align>left</wp:align>
              </wp:positionH>
              <wp:positionV relativeFrom="page">
                <wp:align>top</wp:align>
              </wp:positionV>
              <wp:extent cx="678180" cy="368935"/>
              <wp:effectExtent l="0" t="0" r="7620" b="12065"/>
              <wp:wrapNone/>
              <wp:docPr id="17493852"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794F1124" w14:textId="695177D4"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663A64" id="_x0000_t202" coordsize="21600,21600" o:spt="202" path="m,l,21600r21600,l21600,xe">
              <v:stroke joinstyle="miter"/>
              <v:path gradientshapeok="t" o:connecttype="rect"/>
            </v:shapetype>
            <v:shape id="Text Box 1" o:spid="_x0000_s1028" type="#_x0000_t202" alt="Internal" style="position:absolute;margin-left:0;margin-top:0;width:53.4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9zEg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" filled="f" stroked="f">
              <v:fill o:detectmouseclick="t"/>
              <v:textbox style="mso-fit-shape-to-text:t" inset="20pt,15pt,0,0">
                <w:txbxContent>
                  <w:p w14:paraId="794F1124" w14:textId="695177D4" w:rsidR="00576C29" w:rsidRPr="00576C29" w:rsidRDefault="00576C29" w:rsidP="00576C29">
                    <w:pPr>
                      <w:spacing w:after="0"/>
                      <w:rPr>
                        <w:rFonts w:ascii="Aptos" w:eastAsia="Aptos" w:hAnsi="Aptos" w:cs="Aptos"/>
                        <w:noProof/>
                        <w:color w:val="000000"/>
                        <w:sz w:val="20"/>
                        <w:szCs w:val="20"/>
                      </w:rPr>
                    </w:pPr>
                    <w:r w:rsidRPr="00576C29">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0E61C5"/>
    <w:rsid w:val="00104BB7"/>
    <w:rsid w:val="00187646"/>
    <w:rsid w:val="0019535E"/>
    <w:rsid w:val="00285C9A"/>
    <w:rsid w:val="002F1EE3"/>
    <w:rsid w:val="00370436"/>
    <w:rsid w:val="00372C9D"/>
    <w:rsid w:val="003C5F24"/>
    <w:rsid w:val="003D5D2F"/>
    <w:rsid w:val="003E0C94"/>
    <w:rsid w:val="00425DBC"/>
    <w:rsid w:val="00461C53"/>
    <w:rsid w:val="005234A4"/>
    <w:rsid w:val="00543921"/>
    <w:rsid w:val="00553D93"/>
    <w:rsid w:val="005677A2"/>
    <w:rsid w:val="00576C29"/>
    <w:rsid w:val="005C102C"/>
    <w:rsid w:val="00613F07"/>
    <w:rsid w:val="006410D9"/>
    <w:rsid w:val="00642BF4"/>
    <w:rsid w:val="006A5580"/>
    <w:rsid w:val="006C1968"/>
    <w:rsid w:val="006D5371"/>
    <w:rsid w:val="006E1455"/>
    <w:rsid w:val="006E7626"/>
    <w:rsid w:val="007066EF"/>
    <w:rsid w:val="00714BFE"/>
    <w:rsid w:val="00773569"/>
    <w:rsid w:val="007975F5"/>
    <w:rsid w:val="00810BF1"/>
    <w:rsid w:val="00856C92"/>
    <w:rsid w:val="00873ADD"/>
    <w:rsid w:val="008F4563"/>
    <w:rsid w:val="0090116C"/>
    <w:rsid w:val="009155DA"/>
    <w:rsid w:val="0093713A"/>
    <w:rsid w:val="0096373F"/>
    <w:rsid w:val="009663B6"/>
    <w:rsid w:val="00975D83"/>
    <w:rsid w:val="00A21930"/>
    <w:rsid w:val="00A5444B"/>
    <w:rsid w:val="00A86BC0"/>
    <w:rsid w:val="00A94648"/>
    <w:rsid w:val="00A94D5B"/>
    <w:rsid w:val="00B37826"/>
    <w:rsid w:val="00B4042E"/>
    <w:rsid w:val="00B415F1"/>
    <w:rsid w:val="00B92347"/>
    <w:rsid w:val="00BE2FCA"/>
    <w:rsid w:val="00BE4CC3"/>
    <w:rsid w:val="00BF066E"/>
    <w:rsid w:val="00C26E43"/>
    <w:rsid w:val="00C804F9"/>
    <w:rsid w:val="00D13013"/>
    <w:rsid w:val="00D2332D"/>
    <w:rsid w:val="00D3240A"/>
    <w:rsid w:val="00D449A7"/>
    <w:rsid w:val="00D5128F"/>
    <w:rsid w:val="00D514BD"/>
    <w:rsid w:val="00D80EFC"/>
    <w:rsid w:val="00D84B49"/>
    <w:rsid w:val="00E04397"/>
    <w:rsid w:val="00E2491B"/>
    <w:rsid w:val="00E31086"/>
    <w:rsid w:val="00E47345"/>
    <w:rsid w:val="00E53876"/>
    <w:rsid w:val="00E61A24"/>
    <w:rsid w:val="00E900F3"/>
    <w:rsid w:val="00E930DE"/>
    <w:rsid w:val="00EE2591"/>
    <w:rsid w:val="00EF4E81"/>
    <w:rsid w:val="00F0083F"/>
    <w:rsid w:val="00F04D09"/>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F0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CzwBWZJQQlTag-QShTg9HXAdamLkHwbSRzVzx85565ri0?e=Cbdy9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5e3cc1-5ad4-4b6f-bb5c-8c10f548df7f}" enabled="1" method="Standard" siteId="{bd389b42-7235-4eda-a2bd-ac2b2ffe4718}" contentBits="1"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44</cp:revision>
  <dcterms:created xsi:type="dcterms:W3CDTF">2024-04-25T11:17:00Z</dcterms:created>
  <dcterms:modified xsi:type="dcterms:W3CDTF">2026-04-17T10:39:00Z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10aef5c,6e99694e,3fdebc5f</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ies>
</file>